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38" w:rsidRDefault="00877B49" w:rsidP="00551138">
      <w:pPr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noProof/>
          <w:sz w:val="44"/>
          <w:szCs w:val="44"/>
        </w:rPr>
        <mc:AlternateContent>
          <mc:Choice Requires="wpc">
            <w:drawing>
              <wp:inline distT="0" distB="0" distL="0" distR="0">
                <wp:extent cx="5372100" cy="1714500"/>
                <wp:effectExtent l="17145" t="18415" r="1905" b="19685"/>
                <wp:docPr id="2" name="Lienz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43500" cy="171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1138" w:rsidRPr="00C10255" w:rsidRDefault="00551138" w:rsidP="0055113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  <w:proofErr w:type="spellStart"/>
                              <w:r w:rsidRPr="00C10255">
                                <w:rPr>
                                  <w:rFonts w:ascii="MS Gothic" w:eastAsia="MS Mincho" w:hAnsi="MS Mincho" w:cs="MS Gothic" w:hint="eastAsia"/>
                                  <w:color w:val="000000"/>
                                  <w:sz w:val="52"/>
                                  <w:szCs w:val="52"/>
                                </w:rPr>
                                <w:t>日本語集中コース</w:t>
                              </w:r>
                              <w:proofErr w:type="spellEnd"/>
                            </w:p>
                            <w:p w:rsidR="00551138" w:rsidRDefault="00551138" w:rsidP="0055113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Bradley Hand ITC" w:eastAsia="MS Mincho" w:hAnsi="Bradley Hand ITC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 xml:space="preserve">CURSOS INTENSIVOS </w:t>
                              </w:r>
                              <w:proofErr w:type="gramStart"/>
                              <w:r>
                                <w:rPr>
                                  <w:rFonts w:ascii="Bradley Hand ITC" w:eastAsia="MS Mincho" w:hAnsi="Bradley Hand ITC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>DE  JAPONÉS</w:t>
                              </w:r>
                              <w:proofErr w:type="gramEnd"/>
                              <w:r>
                                <w:rPr>
                                  <w:rFonts w:ascii="Bradley Hand ITC" w:eastAsia="MS Mincho" w:hAnsi="Bradley Hand ITC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</w:p>
                            <w:p w:rsidR="00551138" w:rsidRDefault="00693EC6" w:rsidP="0055113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adley Hand ITC" w:eastAsia="MS Mincho" w:hAnsi="Bradley Hand ITC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>VERANO 2016</w:t>
                              </w:r>
                            </w:p>
                            <w:p w:rsidR="00551138" w:rsidRDefault="00551138" w:rsidP="0055113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adley Hand ITC" w:eastAsia="MS Mincho" w:hAnsi="Bradley Hand ITC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u w:val="single"/>
                                </w:rPr>
                                <w:t xml:space="preserve">Del </w:t>
                              </w:r>
                              <w:r w:rsidR="00693EC6">
                                <w:rPr>
                                  <w:rFonts w:ascii="Bradley Hand ITC" w:eastAsia="MS Mincho" w:hAnsi="Bradley Hand ITC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u w:val="single"/>
                                </w:rPr>
                                <w:t>1 al 29 de julio de 2016</w:t>
                              </w:r>
                            </w:p>
                            <w:p w:rsidR="00551138" w:rsidRDefault="00551138" w:rsidP="0055113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adley Hand ITC" w:eastAsia="MS Mincho" w:hAnsi="Bradley Hand ITC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> </w:t>
                              </w:r>
                            </w:p>
                            <w:p w:rsidR="00551138" w:rsidRDefault="00551138" w:rsidP="0055113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radley Hand ITC" w:eastAsia="MS Mincho" w:hAnsi="Bradley Hand ITC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> </w:t>
                              </w:r>
                            </w:p>
                            <w:p w:rsidR="00551138" w:rsidRDefault="00551138" w:rsidP="0055113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MS Mincho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10" o:spid="_x0000_s1026" editas="canvas" style="width:423pt;height:135pt;mso-position-horizontal-relative:char;mso-position-vertical-relative:line" coordsize="53721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1714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width:51435;height:1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" strokeweight="2.5pt">
                  <v:textbox>
                    <w:txbxContent>
                      <w:p w:rsidR="00551138" w:rsidRPr="00C10255" w:rsidRDefault="00551138" w:rsidP="00551138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52"/>
                            <w:szCs w:val="52"/>
                          </w:rPr>
                        </w:pPr>
                        <w:proofErr w:type="spellStart"/>
                        <w:r w:rsidRPr="00C10255">
                          <w:rPr>
                            <w:rFonts w:ascii="MS Gothic" w:eastAsia="MS Mincho" w:hAnsi="MS Mincho" w:cs="MS Gothic" w:hint="eastAsia"/>
                            <w:color w:val="000000"/>
                            <w:sz w:val="52"/>
                            <w:szCs w:val="52"/>
                          </w:rPr>
                          <w:t>日本語集中コース</w:t>
                        </w:r>
                        <w:proofErr w:type="spellEnd"/>
                      </w:p>
                      <w:p w:rsidR="00551138" w:rsidRDefault="00551138" w:rsidP="0055113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Bradley Hand ITC" w:eastAsia="MS Mincho" w:hAnsi="Bradley Hand ITC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 xml:space="preserve">CURSOS INTENSIVOS </w:t>
                        </w:r>
                        <w:proofErr w:type="gramStart"/>
                        <w:r>
                          <w:rPr>
                            <w:rFonts w:ascii="Bradley Hand ITC" w:eastAsia="MS Mincho" w:hAnsi="Bradley Hand ITC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>DE  JAPONÉS</w:t>
                        </w:r>
                        <w:proofErr w:type="gramEnd"/>
                        <w:r>
                          <w:rPr>
                            <w:rFonts w:ascii="Bradley Hand ITC" w:eastAsia="MS Mincho" w:hAnsi="Bradley Hand ITC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 xml:space="preserve"> </w:t>
                        </w:r>
                      </w:p>
                      <w:p w:rsidR="00551138" w:rsidRDefault="00693EC6" w:rsidP="0055113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adley Hand ITC" w:eastAsia="MS Mincho" w:hAnsi="Bradley Hand ITC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>VERANO 2016</w:t>
                        </w:r>
                      </w:p>
                      <w:p w:rsidR="00551138" w:rsidRDefault="00551138" w:rsidP="0055113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adley Hand ITC" w:eastAsia="MS Mincho" w:hAnsi="Bradley Hand ITC"/>
                            <w:b/>
                            <w:bCs/>
                            <w:color w:val="FF0000"/>
                            <w:sz w:val="44"/>
                            <w:szCs w:val="44"/>
                            <w:u w:val="single"/>
                          </w:rPr>
                          <w:t xml:space="preserve">Del </w:t>
                        </w:r>
                        <w:r w:rsidR="00693EC6">
                          <w:rPr>
                            <w:rFonts w:ascii="Bradley Hand ITC" w:eastAsia="MS Mincho" w:hAnsi="Bradley Hand ITC"/>
                            <w:b/>
                            <w:bCs/>
                            <w:color w:val="FF0000"/>
                            <w:sz w:val="44"/>
                            <w:szCs w:val="44"/>
                            <w:u w:val="single"/>
                          </w:rPr>
                          <w:t>1 al 29 de julio de 2016</w:t>
                        </w:r>
                      </w:p>
                      <w:p w:rsidR="00551138" w:rsidRDefault="00551138" w:rsidP="0055113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adley Hand ITC" w:eastAsia="MS Mincho" w:hAnsi="Bradley Hand ITC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> </w:t>
                        </w:r>
                      </w:p>
                      <w:p w:rsidR="00551138" w:rsidRDefault="00551138" w:rsidP="0055113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radley Hand ITC" w:eastAsia="MS Mincho" w:hAnsi="Bradley Hand ITC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> </w:t>
                        </w:r>
                      </w:p>
                      <w:p w:rsidR="00551138" w:rsidRDefault="00551138" w:rsidP="0055113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MS Mincho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51138" w:rsidRDefault="00551138" w:rsidP="00551138">
      <w:pPr>
        <w:jc w:val="both"/>
        <w:rPr>
          <w:b/>
          <w:sz w:val="28"/>
          <w:szCs w:val="28"/>
        </w:rPr>
      </w:pPr>
    </w:p>
    <w:p w:rsidR="00551138" w:rsidRDefault="00551138" w:rsidP="00551138">
      <w:pPr>
        <w:jc w:val="both"/>
        <w:rPr>
          <w:rFonts w:ascii="Tw Cen MT" w:hAnsi="Tw Cen MT"/>
          <w:b/>
        </w:rPr>
      </w:pPr>
    </w:p>
    <w:p w:rsidR="00551138" w:rsidRDefault="00551138" w:rsidP="00551138">
      <w:pPr>
        <w:jc w:val="both"/>
        <w:rPr>
          <w:rFonts w:ascii="Tw Cen MT" w:hAnsi="Tw Cen MT"/>
          <w:b/>
        </w:rPr>
      </w:pPr>
    </w:p>
    <w:p w:rsidR="00551138" w:rsidRDefault="00551138" w:rsidP="00551138">
      <w:pPr>
        <w:jc w:val="both"/>
        <w:rPr>
          <w:color w:val="0000FF"/>
          <w:sz w:val="28"/>
          <w:szCs w:val="28"/>
        </w:rPr>
      </w:pPr>
      <w:r>
        <w:rPr>
          <w:rFonts w:ascii="Tw Cen MT" w:hAnsi="Tw Cen MT"/>
          <w:b/>
        </w:rPr>
        <w:t>(POR FAVOR, LEA ATENTAMENTE LAS INTRUCCIONES Y RECOMENDACIONES ANTES DE  FORMALIZAR SU MATRICULA)</w:t>
      </w:r>
    </w:p>
    <w:p w:rsidR="00551138" w:rsidRDefault="00551138" w:rsidP="00551138">
      <w:pPr>
        <w:jc w:val="both"/>
        <w:rPr>
          <w:rFonts w:ascii="Tw Cen MT" w:hAnsi="Tw Cen MT"/>
          <w:b/>
        </w:rPr>
      </w:pPr>
    </w:p>
    <w:p w:rsidR="00551138" w:rsidRDefault="00877B49" w:rsidP="00551138">
      <w:pPr>
        <w:jc w:val="both"/>
        <w:rPr>
          <w:rFonts w:ascii="Tw Cen MT" w:hAnsi="Tw Cen MT"/>
          <w:b/>
        </w:rPr>
      </w:pPr>
      <w:r>
        <w:rPr>
          <w:noProof/>
          <w:color w:val="0000FF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113665</wp:posOffset>
                </wp:positionV>
                <wp:extent cx="619125" cy="285750"/>
                <wp:effectExtent l="0" t="19050" r="28575" b="19050"/>
                <wp:wrapNone/>
                <wp:docPr id="3" name="3 Flecha der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8575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675F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3 Flecha derecha" o:spid="_x0000_s1026" type="#_x0000_t13" style="position:absolute;margin-left:-22.8pt;margin-top:8.95pt;width:48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" adj="16615" fillcolor="#4f81bd" strokecolor="#385d8a" strokeweight="2pt">
                <v:path arrowok="t"/>
              </v:shape>
            </w:pict>
          </mc:Fallback>
        </mc:AlternateContent>
      </w:r>
    </w:p>
    <w:p w:rsidR="00551138" w:rsidRPr="001F2528" w:rsidRDefault="00551138" w:rsidP="00551138">
      <w:pPr>
        <w:ind w:firstLine="708"/>
        <w:jc w:val="both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Pre</w:t>
      </w:r>
      <w:r w:rsidR="00693EC6">
        <w:rPr>
          <w:color w:val="0000FF"/>
          <w:sz w:val="32"/>
          <w:szCs w:val="32"/>
        </w:rPr>
        <w:t>-matrícula: DEL</w:t>
      </w:r>
      <w:r w:rsidR="00693EC6" w:rsidRPr="00A2677A">
        <w:rPr>
          <w:color w:val="1F497D" w:themeColor="text2"/>
          <w:sz w:val="32"/>
          <w:szCs w:val="32"/>
        </w:rPr>
        <w:t xml:space="preserve"> </w:t>
      </w:r>
      <w:r w:rsidR="00A2677A" w:rsidRPr="00A2677A">
        <w:rPr>
          <w:color w:val="1F497D" w:themeColor="text2"/>
          <w:sz w:val="32"/>
          <w:szCs w:val="32"/>
        </w:rPr>
        <w:t>20</w:t>
      </w:r>
      <w:r w:rsidR="004A7271">
        <w:rPr>
          <w:color w:val="0000FF"/>
          <w:sz w:val="32"/>
          <w:szCs w:val="32"/>
        </w:rPr>
        <w:t xml:space="preserve"> DE MAYO AL </w:t>
      </w:r>
      <w:r w:rsidR="00A2677A" w:rsidRPr="00A2677A">
        <w:rPr>
          <w:color w:val="1F497D" w:themeColor="text2"/>
          <w:sz w:val="32"/>
          <w:szCs w:val="32"/>
        </w:rPr>
        <w:t>21</w:t>
      </w:r>
      <w:r w:rsidRPr="00A2677A">
        <w:rPr>
          <w:color w:val="0070C0"/>
          <w:sz w:val="32"/>
          <w:szCs w:val="32"/>
        </w:rPr>
        <w:t xml:space="preserve"> </w:t>
      </w:r>
      <w:r w:rsidRPr="001F2528">
        <w:rPr>
          <w:color w:val="0000FF"/>
          <w:sz w:val="32"/>
          <w:szCs w:val="32"/>
        </w:rPr>
        <w:t>DE JUNIO</w:t>
      </w:r>
    </w:p>
    <w:p w:rsidR="00551138" w:rsidRDefault="00551138" w:rsidP="00551138">
      <w:pPr>
        <w:jc w:val="both"/>
        <w:rPr>
          <w:rFonts w:ascii="Tw Cen MT" w:hAnsi="Tw Cen MT"/>
          <w:b/>
        </w:rPr>
      </w:pPr>
    </w:p>
    <w:p w:rsidR="00551138" w:rsidRDefault="00551138" w:rsidP="00551138">
      <w:pPr>
        <w:rPr>
          <w:sz w:val="28"/>
          <w:szCs w:val="28"/>
        </w:rPr>
      </w:pPr>
    </w:p>
    <w:p w:rsidR="00551138" w:rsidRDefault="00551138" w:rsidP="00551138">
      <w:r>
        <w:rPr>
          <w:bCs/>
          <w:u w:val="single"/>
        </w:rPr>
        <w:t>Horas</w:t>
      </w:r>
      <w:r>
        <w:rPr>
          <w:bCs/>
        </w:rPr>
        <w:t xml:space="preserve">: </w:t>
      </w:r>
      <w:r w:rsidR="00693EC6">
        <w:t>9</w:t>
      </w:r>
      <w:r>
        <w:t>0 horas en sesiones de cuatro horas diarias: de 9:30 a 13:30 de lunes a viernes (pausa incluida).</w:t>
      </w:r>
    </w:p>
    <w:p w:rsidR="00551138" w:rsidRDefault="00551138" w:rsidP="00551138"/>
    <w:p w:rsidR="00551138" w:rsidRPr="000770C8" w:rsidRDefault="00551138" w:rsidP="00551138">
      <w:pPr>
        <w:rPr>
          <w:bCs/>
        </w:rPr>
      </w:pPr>
      <w:r>
        <w:rPr>
          <w:b/>
          <w:bCs/>
          <w:color w:val="0000FF"/>
          <w:sz w:val="28"/>
          <w:szCs w:val="28"/>
          <w:u w:val="single"/>
        </w:rPr>
        <w:t>Precio total del curso</w:t>
      </w:r>
      <w:r>
        <w:rPr>
          <w:bCs/>
        </w:rPr>
        <w:t xml:space="preserve">: </w:t>
      </w:r>
      <w:r w:rsidR="00A2677A" w:rsidRPr="00A2677A">
        <w:t>335</w:t>
      </w:r>
      <w:r w:rsidRPr="006B2A14">
        <w:rPr>
          <w:color w:val="00B050"/>
        </w:rPr>
        <w:t xml:space="preserve"> </w:t>
      </w:r>
      <w:r w:rsidRPr="000770C8">
        <w:t>€.</w:t>
      </w:r>
    </w:p>
    <w:p w:rsidR="00551138" w:rsidRDefault="00551138" w:rsidP="00551138">
      <w:pPr>
        <w:ind w:left="2124" w:firstLine="708"/>
        <w:jc w:val="both"/>
      </w:pPr>
    </w:p>
    <w:p w:rsidR="00551138" w:rsidRDefault="00551138" w:rsidP="0055113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color w:val="0000FF"/>
          <w:sz w:val="28"/>
          <w:szCs w:val="28"/>
          <w:u w:val="single"/>
        </w:rPr>
        <w:t>Niveles y materiales</w:t>
      </w:r>
      <w:r>
        <w:rPr>
          <w:rFonts w:eastAsia="Times New Roman"/>
          <w:sz w:val="28"/>
          <w:szCs w:val="28"/>
        </w:rPr>
        <w:t xml:space="preserve">: </w:t>
      </w:r>
    </w:p>
    <w:p w:rsidR="00551138" w:rsidRPr="000162CE" w:rsidRDefault="00551138" w:rsidP="00551138">
      <w:pPr>
        <w:ind w:left="2124" w:firstLine="708"/>
        <w:jc w:val="both"/>
      </w:pPr>
    </w:p>
    <w:p w:rsidR="00551138" w:rsidRPr="000162CE" w:rsidRDefault="00551138" w:rsidP="00551138">
      <w:pPr>
        <w:jc w:val="both"/>
        <w:rPr>
          <w:rFonts w:eastAsia="Times New Roman"/>
          <w:color w:val="000000"/>
        </w:rPr>
      </w:pPr>
      <w:r w:rsidRPr="000162CE">
        <w:rPr>
          <w:rFonts w:eastAsia="Times New Roman"/>
          <w:color w:val="000000"/>
        </w:rPr>
        <w:t>A continuación figuran los niveles y los materiales que se usan en cada uno de los niveles.</w:t>
      </w:r>
    </w:p>
    <w:p w:rsidR="00AD62C4" w:rsidRDefault="00AD62C4" w:rsidP="00A03C73">
      <w:pPr>
        <w:jc w:val="both"/>
        <w:rPr>
          <w:rFonts w:eastAsia="Times New Roman"/>
          <w:color w:val="000000"/>
        </w:rPr>
      </w:pPr>
    </w:p>
    <w:p w:rsidR="00AD62C4" w:rsidRDefault="00AD62C4" w:rsidP="00A03C73">
      <w:pPr>
        <w:jc w:val="both"/>
        <w:rPr>
          <w:rFonts w:eastAsia="Times New Roman"/>
          <w:b/>
          <w:color w:val="000000"/>
          <w:lang w:eastAsia="ja-JP"/>
        </w:rPr>
      </w:pPr>
      <w:r>
        <w:rPr>
          <w:rFonts w:eastAsia="Times New Roman"/>
          <w:b/>
          <w:color w:val="000000"/>
          <w:lang w:eastAsia="ja-JP"/>
        </w:rPr>
        <w:t xml:space="preserve">Nivel I: </w:t>
      </w:r>
      <w:r w:rsidR="00A85AF2">
        <w:rPr>
          <w:rFonts w:eastAsia="Times New Roman"/>
          <w:b/>
          <w:color w:val="000000"/>
          <w:lang w:eastAsia="ja-JP"/>
        </w:rPr>
        <w:t>A1</w:t>
      </w:r>
      <w:r>
        <w:rPr>
          <w:rFonts w:eastAsia="Times New Roman"/>
          <w:b/>
          <w:color w:val="000000"/>
          <w:lang w:eastAsia="ja-JP"/>
        </w:rPr>
        <w:t>.</w:t>
      </w:r>
    </w:p>
    <w:p w:rsidR="00551138" w:rsidRPr="00A03C73" w:rsidRDefault="00551138" w:rsidP="00A03C73">
      <w:pPr>
        <w:jc w:val="both"/>
        <w:rPr>
          <w:rFonts w:eastAsia="Times New Roman"/>
          <w:lang w:eastAsia="ja-JP"/>
        </w:rPr>
      </w:pPr>
      <w:r w:rsidRPr="00F36E48">
        <w:rPr>
          <w:rFonts w:eastAsia="Times New Roman"/>
          <w:color w:val="000000"/>
        </w:rPr>
        <w:t xml:space="preserve">Hiragana, Katakana y lecciones 1-12 del libro </w:t>
      </w:r>
      <w:proofErr w:type="spellStart"/>
      <w:r w:rsidRPr="00F36E48">
        <w:rPr>
          <w:rFonts w:eastAsia="Times New Roman"/>
          <w:i/>
          <w:color w:val="000000"/>
        </w:rPr>
        <w:t>Minna</w:t>
      </w:r>
      <w:proofErr w:type="spellEnd"/>
      <w:r w:rsidRPr="00F36E48">
        <w:rPr>
          <w:rFonts w:eastAsia="Times New Roman"/>
          <w:i/>
          <w:color w:val="000000"/>
        </w:rPr>
        <w:t xml:space="preserve"> no </w:t>
      </w:r>
      <w:proofErr w:type="spellStart"/>
      <w:r w:rsidRPr="00F36E48">
        <w:rPr>
          <w:rFonts w:eastAsia="Times New Roman"/>
          <w:i/>
          <w:color w:val="000000"/>
        </w:rPr>
        <w:t>Nihongo</w:t>
      </w:r>
      <w:proofErr w:type="spellEnd"/>
      <w:r w:rsidRPr="00F36E48">
        <w:rPr>
          <w:rFonts w:eastAsia="Times New Roman"/>
          <w:i/>
          <w:color w:val="000000"/>
        </w:rPr>
        <w:t xml:space="preserve"> I y aprox. 30 </w:t>
      </w:r>
      <w:proofErr w:type="spellStart"/>
      <w:r w:rsidRPr="00F36E48">
        <w:rPr>
          <w:rFonts w:eastAsia="Times New Roman"/>
          <w:i/>
          <w:color w:val="000000"/>
        </w:rPr>
        <w:t>kanjis</w:t>
      </w:r>
      <w:proofErr w:type="spellEnd"/>
      <w:r w:rsidRPr="00F36E48">
        <w:rPr>
          <w:rFonts w:eastAsia="Times New Roman"/>
          <w:i/>
          <w:color w:val="000000"/>
        </w:rPr>
        <w:t xml:space="preserve"> del libro </w:t>
      </w:r>
      <w:proofErr w:type="spellStart"/>
      <w:r w:rsidRPr="00F36E48">
        <w:rPr>
          <w:rFonts w:eastAsia="Times New Roman"/>
          <w:i/>
          <w:color w:val="000000"/>
        </w:rPr>
        <w:t>Kanji</w:t>
      </w:r>
      <w:proofErr w:type="spellEnd"/>
      <w:r w:rsidRPr="00F36E48">
        <w:rPr>
          <w:rFonts w:eastAsia="Times New Roman"/>
          <w:i/>
          <w:color w:val="000000"/>
        </w:rPr>
        <w:t xml:space="preserve"> Look and </w:t>
      </w:r>
      <w:proofErr w:type="spellStart"/>
      <w:r w:rsidRPr="00F36E48">
        <w:rPr>
          <w:rFonts w:eastAsia="Times New Roman"/>
          <w:i/>
          <w:color w:val="000000"/>
        </w:rPr>
        <w:t>learn</w:t>
      </w:r>
      <w:proofErr w:type="spellEnd"/>
    </w:p>
    <w:p w:rsidR="00551138" w:rsidRPr="00F36E48" w:rsidRDefault="00551138" w:rsidP="00551138">
      <w:pPr>
        <w:jc w:val="both"/>
        <w:rPr>
          <w:rFonts w:eastAsia="Times New Roman"/>
          <w:i/>
          <w:color w:val="000000"/>
        </w:rPr>
      </w:pPr>
    </w:p>
    <w:p w:rsidR="00AD62C4" w:rsidRDefault="00AD62C4" w:rsidP="00551138">
      <w:pPr>
        <w:jc w:val="both"/>
        <w:rPr>
          <w:b/>
          <w:color w:val="000000"/>
          <w:lang w:eastAsia="ja-JP"/>
        </w:rPr>
      </w:pPr>
      <w:proofErr w:type="spellStart"/>
      <w:r>
        <w:rPr>
          <w:b/>
          <w:color w:val="000000"/>
          <w:lang w:val="ca-ES" w:eastAsia="ja-JP"/>
        </w:rPr>
        <w:t>Nivel</w:t>
      </w:r>
      <w:proofErr w:type="spellEnd"/>
      <w:r>
        <w:rPr>
          <w:b/>
          <w:color w:val="000000"/>
          <w:lang w:val="ca-ES" w:eastAsia="ja-JP"/>
        </w:rPr>
        <w:t xml:space="preserve"> II: </w:t>
      </w:r>
      <w:r w:rsidR="00A85AF2">
        <w:rPr>
          <w:b/>
          <w:color w:val="000000"/>
          <w:lang w:val="ca-ES" w:eastAsia="ja-JP"/>
        </w:rPr>
        <w:t>A2.1</w:t>
      </w:r>
      <w:r>
        <w:rPr>
          <w:b/>
          <w:color w:val="000000"/>
          <w:lang w:eastAsia="ja-JP"/>
        </w:rPr>
        <w:t>.</w:t>
      </w:r>
    </w:p>
    <w:p w:rsidR="00551138" w:rsidRPr="00EC728A" w:rsidRDefault="006F629B" w:rsidP="00551138">
      <w:pPr>
        <w:jc w:val="both"/>
        <w:rPr>
          <w:rFonts w:eastAsia="Times New Roman"/>
          <w:i/>
          <w:color w:val="000000"/>
          <w:lang w:val="en-US"/>
        </w:rPr>
      </w:pPr>
      <w:r>
        <w:rPr>
          <w:rFonts w:eastAsia="Times New Roman"/>
          <w:color w:val="000000"/>
        </w:rPr>
        <w:t>L</w:t>
      </w:r>
      <w:r w:rsidRPr="00B968A0">
        <w:rPr>
          <w:rFonts w:eastAsia="Times New Roman"/>
        </w:rPr>
        <w:t>.13-25</w:t>
      </w:r>
      <w:r w:rsidR="00551138" w:rsidRPr="00F36E48">
        <w:rPr>
          <w:rFonts w:eastAsia="Times New Roman"/>
          <w:color w:val="000000"/>
        </w:rPr>
        <w:t xml:space="preserve">del libro  </w:t>
      </w:r>
      <w:proofErr w:type="spellStart"/>
      <w:r w:rsidR="00551138" w:rsidRPr="00F36E48">
        <w:rPr>
          <w:rFonts w:eastAsia="Times New Roman"/>
          <w:i/>
          <w:color w:val="000000"/>
        </w:rPr>
        <w:t>Minna</w:t>
      </w:r>
      <w:proofErr w:type="spellEnd"/>
      <w:r w:rsidR="00551138" w:rsidRPr="00F36E48">
        <w:rPr>
          <w:rFonts w:eastAsia="Times New Roman"/>
          <w:i/>
          <w:color w:val="000000"/>
        </w:rPr>
        <w:t xml:space="preserve"> no </w:t>
      </w:r>
      <w:proofErr w:type="spellStart"/>
      <w:r w:rsidR="00551138" w:rsidRPr="00F36E48">
        <w:rPr>
          <w:rFonts w:eastAsia="Times New Roman"/>
          <w:i/>
          <w:color w:val="000000"/>
        </w:rPr>
        <w:t>Nihongo</w:t>
      </w:r>
      <w:proofErr w:type="spellEnd"/>
      <w:r w:rsidR="00551138" w:rsidRPr="00F36E48">
        <w:rPr>
          <w:rFonts w:eastAsia="Times New Roman"/>
          <w:i/>
          <w:color w:val="000000"/>
        </w:rPr>
        <w:t xml:space="preserve"> I y aprox. </w:t>
      </w:r>
      <w:r w:rsidR="00551138" w:rsidRPr="00EC728A">
        <w:rPr>
          <w:rFonts w:eastAsia="Times New Roman"/>
          <w:i/>
          <w:color w:val="000000"/>
          <w:lang w:val="en-US"/>
        </w:rPr>
        <w:t xml:space="preserve">70 kanjis del </w:t>
      </w:r>
      <w:proofErr w:type="spellStart"/>
      <w:r w:rsidR="00551138" w:rsidRPr="00EC728A">
        <w:rPr>
          <w:rFonts w:eastAsia="Times New Roman"/>
          <w:i/>
          <w:color w:val="000000"/>
          <w:lang w:val="en-US"/>
        </w:rPr>
        <w:t>libro</w:t>
      </w:r>
      <w:proofErr w:type="spellEnd"/>
      <w:r w:rsidR="00551138" w:rsidRPr="00EC728A">
        <w:rPr>
          <w:rFonts w:eastAsia="Times New Roman"/>
          <w:i/>
          <w:color w:val="000000"/>
          <w:lang w:val="en-US"/>
        </w:rPr>
        <w:t xml:space="preserve"> Kanji Look and learn</w:t>
      </w:r>
    </w:p>
    <w:p w:rsidR="00551138" w:rsidRPr="00EC728A" w:rsidRDefault="00551138" w:rsidP="00551138">
      <w:pPr>
        <w:jc w:val="both"/>
        <w:rPr>
          <w:rFonts w:eastAsia="Times New Roman"/>
          <w:i/>
          <w:color w:val="000000"/>
          <w:lang w:val="en-US"/>
        </w:rPr>
      </w:pPr>
    </w:p>
    <w:p w:rsidR="00AD62C4" w:rsidRDefault="00AD62C4" w:rsidP="00551138">
      <w:pPr>
        <w:jc w:val="both"/>
        <w:rPr>
          <w:rFonts w:eastAsia="Times New Roman"/>
          <w:b/>
          <w:color w:val="000000"/>
        </w:rPr>
      </w:pPr>
      <w:proofErr w:type="spellStart"/>
      <w:r>
        <w:rPr>
          <w:b/>
          <w:color w:val="000000"/>
          <w:lang w:val="ca-ES" w:eastAsia="ja-JP"/>
        </w:rPr>
        <w:t>Nivel</w:t>
      </w:r>
      <w:proofErr w:type="spellEnd"/>
      <w:r>
        <w:rPr>
          <w:b/>
          <w:color w:val="000000"/>
          <w:lang w:val="ca-ES" w:eastAsia="ja-JP"/>
        </w:rPr>
        <w:t xml:space="preserve"> III: </w:t>
      </w:r>
      <w:r w:rsidR="00A85AF2">
        <w:rPr>
          <w:b/>
          <w:color w:val="000000"/>
          <w:lang w:val="ca-ES" w:eastAsia="ja-JP"/>
        </w:rPr>
        <w:t>A2.2.1</w:t>
      </w:r>
      <w:r>
        <w:rPr>
          <w:rFonts w:eastAsia="Times New Roman"/>
          <w:b/>
          <w:color w:val="000000"/>
        </w:rPr>
        <w:t>.</w:t>
      </w:r>
    </w:p>
    <w:p w:rsidR="00551138" w:rsidRPr="00EC728A" w:rsidRDefault="006F629B" w:rsidP="00551138">
      <w:pPr>
        <w:jc w:val="both"/>
        <w:rPr>
          <w:rFonts w:eastAsia="Times New Roman"/>
          <w:i/>
          <w:color w:val="000000"/>
          <w:lang w:val="en-US"/>
        </w:rPr>
      </w:pPr>
      <w:r>
        <w:rPr>
          <w:rFonts w:eastAsia="Times New Roman"/>
          <w:color w:val="000000"/>
        </w:rPr>
        <w:t xml:space="preserve">L. </w:t>
      </w:r>
      <w:r w:rsidRPr="00B968A0">
        <w:rPr>
          <w:rFonts w:eastAsia="Times New Roman"/>
        </w:rPr>
        <w:t>26</w:t>
      </w:r>
      <w:r w:rsidR="00551138" w:rsidRPr="00B968A0">
        <w:rPr>
          <w:rFonts w:eastAsia="Times New Roman"/>
        </w:rPr>
        <w:t>-</w:t>
      </w:r>
      <w:r w:rsidRPr="00B968A0">
        <w:rPr>
          <w:rFonts w:eastAsia="Times New Roman"/>
        </w:rPr>
        <w:t>37</w:t>
      </w:r>
      <w:r w:rsidR="00551138" w:rsidRPr="00F36E48">
        <w:rPr>
          <w:rFonts w:eastAsia="Times New Roman"/>
          <w:color w:val="000000"/>
        </w:rPr>
        <w:t xml:space="preserve">del libro </w:t>
      </w:r>
      <w:proofErr w:type="spellStart"/>
      <w:r w:rsidR="00551138" w:rsidRPr="00F36E48">
        <w:rPr>
          <w:rFonts w:eastAsia="Times New Roman"/>
          <w:i/>
          <w:color w:val="000000"/>
        </w:rPr>
        <w:t>Minna</w:t>
      </w:r>
      <w:proofErr w:type="spellEnd"/>
      <w:r w:rsidR="00551138" w:rsidRPr="00F36E48">
        <w:rPr>
          <w:rFonts w:eastAsia="Times New Roman"/>
          <w:i/>
          <w:color w:val="000000"/>
        </w:rPr>
        <w:t xml:space="preserve"> no </w:t>
      </w:r>
      <w:proofErr w:type="spellStart"/>
      <w:r w:rsidR="00551138" w:rsidRPr="00F36E48">
        <w:rPr>
          <w:rFonts w:eastAsia="Times New Roman"/>
          <w:i/>
          <w:color w:val="000000"/>
        </w:rPr>
        <w:t>Nihongo</w:t>
      </w:r>
      <w:r w:rsidRPr="00AD62C4">
        <w:rPr>
          <w:rFonts w:eastAsia="Times New Roman"/>
          <w:i/>
        </w:rPr>
        <w:t>I</w:t>
      </w:r>
      <w:r w:rsidR="00551138" w:rsidRPr="00AD62C4">
        <w:rPr>
          <w:rFonts w:eastAsia="Times New Roman"/>
          <w:i/>
        </w:rPr>
        <w:t>I</w:t>
      </w:r>
      <w:proofErr w:type="spellEnd"/>
      <w:r w:rsidR="00551138" w:rsidRPr="00AD62C4">
        <w:rPr>
          <w:rFonts w:eastAsia="Times New Roman"/>
          <w:i/>
        </w:rPr>
        <w:t xml:space="preserve"> </w:t>
      </w:r>
      <w:proofErr w:type="spellStart"/>
      <w:r w:rsidR="00551138" w:rsidRPr="00AD62C4">
        <w:rPr>
          <w:rFonts w:eastAsia="Times New Roman"/>
          <w:i/>
        </w:rPr>
        <w:t>y</w:t>
      </w:r>
      <w:r w:rsidR="00551138" w:rsidRPr="00F36E48">
        <w:rPr>
          <w:rFonts w:eastAsia="Times New Roman"/>
          <w:i/>
          <w:color w:val="000000"/>
        </w:rPr>
        <w:t>aprox</w:t>
      </w:r>
      <w:proofErr w:type="spellEnd"/>
      <w:r w:rsidR="00551138" w:rsidRPr="00F36E48">
        <w:rPr>
          <w:rFonts w:eastAsia="Times New Roman"/>
          <w:i/>
          <w:color w:val="000000"/>
        </w:rPr>
        <w:t xml:space="preserve">. </w:t>
      </w:r>
      <w:r w:rsidR="00551138" w:rsidRPr="00EC728A">
        <w:rPr>
          <w:rFonts w:eastAsia="Times New Roman"/>
          <w:i/>
          <w:color w:val="000000"/>
          <w:lang w:val="en-US"/>
        </w:rPr>
        <w:t xml:space="preserve">80 kanjis del </w:t>
      </w:r>
      <w:proofErr w:type="spellStart"/>
      <w:r w:rsidR="00551138" w:rsidRPr="00EC728A">
        <w:rPr>
          <w:rFonts w:eastAsia="Times New Roman"/>
          <w:i/>
          <w:color w:val="000000"/>
          <w:lang w:val="en-US"/>
        </w:rPr>
        <w:t>libro</w:t>
      </w:r>
      <w:proofErr w:type="spellEnd"/>
      <w:r w:rsidR="00551138" w:rsidRPr="00EC728A">
        <w:rPr>
          <w:rFonts w:eastAsia="Times New Roman"/>
          <w:i/>
          <w:color w:val="000000"/>
          <w:lang w:val="en-US"/>
        </w:rPr>
        <w:t xml:space="preserve"> Kanji Look and learn</w:t>
      </w:r>
    </w:p>
    <w:p w:rsidR="00AD62C4" w:rsidRPr="00EC728A" w:rsidRDefault="00AD62C4" w:rsidP="00551138">
      <w:pPr>
        <w:tabs>
          <w:tab w:val="left" w:pos="1095"/>
        </w:tabs>
        <w:jc w:val="both"/>
        <w:rPr>
          <w:rFonts w:eastAsia="Times New Roman"/>
          <w:i/>
          <w:color w:val="000000"/>
          <w:lang w:val="en-US"/>
        </w:rPr>
      </w:pPr>
    </w:p>
    <w:p w:rsidR="00AD62C4" w:rsidRPr="00AD62C4" w:rsidRDefault="00AD62C4" w:rsidP="00551138">
      <w:pPr>
        <w:tabs>
          <w:tab w:val="left" w:pos="1095"/>
        </w:tabs>
        <w:jc w:val="both"/>
        <w:rPr>
          <w:rFonts w:eastAsia="Times New Roman"/>
          <w:b/>
          <w:color w:val="000000"/>
        </w:rPr>
      </w:pPr>
      <w:r w:rsidRPr="00AD62C4">
        <w:rPr>
          <w:rFonts w:eastAsia="Times New Roman"/>
          <w:b/>
          <w:color w:val="000000"/>
        </w:rPr>
        <w:t xml:space="preserve">Nivel IV: </w:t>
      </w:r>
      <w:r w:rsidR="00A85AF2">
        <w:rPr>
          <w:rFonts w:eastAsia="Times New Roman"/>
          <w:b/>
          <w:color w:val="000000"/>
        </w:rPr>
        <w:t>A2.2.2</w:t>
      </w:r>
      <w:r w:rsidRPr="00AD62C4">
        <w:rPr>
          <w:rFonts w:eastAsia="Times New Roman"/>
          <w:b/>
          <w:color w:val="000000"/>
        </w:rPr>
        <w:t>.</w:t>
      </w:r>
    </w:p>
    <w:p w:rsidR="00AD62C4" w:rsidRPr="007B1AAA" w:rsidRDefault="00AD62C4" w:rsidP="00AD62C4">
      <w:pPr>
        <w:jc w:val="both"/>
        <w:rPr>
          <w:rFonts w:eastAsia="Times New Roman"/>
          <w:i/>
          <w:color w:val="000000"/>
          <w:lang w:val="en-US"/>
        </w:rPr>
      </w:pPr>
      <w:r>
        <w:rPr>
          <w:rFonts w:eastAsia="Times New Roman"/>
          <w:color w:val="000000"/>
        </w:rPr>
        <w:t xml:space="preserve">L. </w:t>
      </w:r>
      <w:r w:rsidR="00157942">
        <w:rPr>
          <w:rFonts w:eastAsia="Times New Roman"/>
        </w:rPr>
        <w:t>38</w:t>
      </w:r>
      <w:r w:rsidRPr="00B968A0">
        <w:rPr>
          <w:rFonts w:eastAsia="Times New Roman"/>
        </w:rPr>
        <w:t>-</w:t>
      </w:r>
      <w:r w:rsidR="00157942">
        <w:rPr>
          <w:rFonts w:eastAsia="Times New Roman"/>
        </w:rPr>
        <w:t xml:space="preserve">50 </w:t>
      </w:r>
      <w:r w:rsidRPr="00F36E48">
        <w:rPr>
          <w:rFonts w:eastAsia="Times New Roman"/>
          <w:color w:val="000000"/>
        </w:rPr>
        <w:t xml:space="preserve">del libro </w:t>
      </w:r>
      <w:proofErr w:type="spellStart"/>
      <w:r w:rsidRPr="00F36E48">
        <w:rPr>
          <w:rFonts w:eastAsia="Times New Roman"/>
          <w:i/>
          <w:color w:val="000000"/>
        </w:rPr>
        <w:t>Minna</w:t>
      </w:r>
      <w:proofErr w:type="spellEnd"/>
      <w:r w:rsidRPr="00F36E48">
        <w:rPr>
          <w:rFonts w:eastAsia="Times New Roman"/>
          <w:i/>
          <w:color w:val="000000"/>
        </w:rPr>
        <w:t xml:space="preserve"> no </w:t>
      </w:r>
      <w:proofErr w:type="spellStart"/>
      <w:r w:rsidRPr="00F36E48">
        <w:rPr>
          <w:rFonts w:eastAsia="Times New Roman"/>
          <w:i/>
          <w:color w:val="000000"/>
        </w:rPr>
        <w:t>Nihongo</w:t>
      </w:r>
      <w:r w:rsidRPr="00AD62C4">
        <w:rPr>
          <w:rFonts w:eastAsia="Times New Roman"/>
          <w:i/>
        </w:rPr>
        <w:t>II</w:t>
      </w:r>
      <w:proofErr w:type="spellEnd"/>
      <w:r w:rsidRPr="00AD62C4">
        <w:rPr>
          <w:rFonts w:eastAsia="Times New Roman"/>
          <w:i/>
        </w:rPr>
        <w:t xml:space="preserve"> </w:t>
      </w:r>
      <w:proofErr w:type="spellStart"/>
      <w:r w:rsidRPr="00AD62C4">
        <w:rPr>
          <w:rFonts w:eastAsia="Times New Roman"/>
          <w:i/>
        </w:rPr>
        <w:t>y</w:t>
      </w:r>
      <w:r w:rsidRPr="00F36E48">
        <w:rPr>
          <w:rFonts w:eastAsia="Times New Roman"/>
          <w:i/>
          <w:color w:val="000000"/>
        </w:rPr>
        <w:t>aprox</w:t>
      </w:r>
      <w:proofErr w:type="spellEnd"/>
      <w:r w:rsidRPr="00F36E48">
        <w:rPr>
          <w:rFonts w:eastAsia="Times New Roman"/>
          <w:i/>
          <w:color w:val="000000"/>
        </w:rPr>
        <w:t xml:space="preserve">. </w:t>
      </w:r>
      <w:r w:rsidRPr="007B1AAA">
        <w:rPr>
          <w:rFonts w:eastAsia="Times New Roman"/>
          <w:i/>
          <w:color w:val="000000"/>
          <w:lang w:val="en-US"/>
        </w:rPr>
        <w:t xml:space="preserve">80 kanjis del </w:t>
      </w:r>
      <w:proofErr w:type="spellStart"/>
      <w:r w:rsidRPr="007B1AAA">
        <w:rPr>
          <w:rFonts w:eastAsia="Times New Roman"/>
          <w:i/>
          <w:color w:val="000000"/>
          <w:lang w:val="en-US"/>
        </w:rPr>
        <w:t>libro</w:t>
      </w:r>
      <w:proofErr w:type="spellEnd"/>
      <w:r w:rsidRPr="007B1AAA">
        <w:rPr>
          <w:rFonts w:eastAsia="Times New Roman"/>
          <w:i/>
          <w:color w:val="000000"/>
          <w:lang w:val="en-US"/>
        </w:rPr>
        <w:t xml:space="preserve"> Kanji Look and learn</w:t>
      </w:r>
    </w:p>
    <w:p w:rsidR="00AD62C4" w:rsidRPr="007B1AAA" w:rsidRDefault="00AD62C4" w:rsidP="00AD62C4">
      <w:pPr>
        <w:tabs>
          <w:tab w:val="left" w:pos="1095"/>
        </w:tabs>
        <w:jc w:val="both"/>
        <w:rPr>
          <w:rFonts w:eastAsia="Times New Roman"/>
          <w:i/>
          <w:color w:val="000000"/>
          <w:lang w:val="en-US"/>
        </w:rPr>
      </w:pPr>
    </w:p>
    <w:p w:rsidR="00551138" w:rsidRDefault="00A2677A" w:rsidP="00551138">
      <w:pPr>
        <w:tabs>
          <w:tab w:val="left" w:pos="1095"/>
        </w:tabs>
        <w:jc w:val="both"/>
        <w:rPr>
          <w:rFonts w:eastAsia="Times New Roman"/>
          <w:color w:val="000000"/>
          <w:lang w:val="es-ES_tradnl"/>
        </w:rPr>
      </w:pPr>
      <w:r>
        <w:rPr>
          <w:rFonts w:eastAsia="MS Gothic"/>
          <w:b/>
          <w:lang w:val="ca-ES" w:eastAsia="ja-JP"/>
        </w:rPr>
        <w:t>Para</w:t>
      </w:r>
      <w:r w:rsidR="006F629B" w:rsidRPr="005741F4">
        <w:rPr>
          <w:b/>
        </w:rPr>
        <w:t xml:space="preserve"> niveles superiores</w:t>
      </w:r>
      <w:r w:rsidR="00551138" w:rsidRPr="005741F4">
        <w:rPr>
          <w:rFonts w:eastAsia="Times New Roman"/>
          <w:lang w:val="es-ES_tradnl"/>
        </w:rPr>
        <w:t>: consultar</w:t>
      </w:r>
      <w:r w:rsidR="00551138" w:rsidRPr="00F36E48">
        <w:rPr>
          <w:rFonts w:eastAsia="Times New Roman"/>
          <w:color w:val="000000"/>
          <w:lang w:val="es-ES_tradnl"/>
        </w:rPr>
        <w:t xml:space="preserve"> en la Secretaría</w:t>
      </w:r>
    </w:p>
    <w:p w:rsidR="00A2677A" w:rsidRPr="00F36E48" w:rsidRDefault="00A2677A" w:rsidP="00551138">
      <w:pPr>
        <w:tabs>
          <w:tab w:val="left" w:pos="1095"/>
        </w:tabs>
        <w:jc w:val="both"/>
        <w:rPr>
          <w:rFonts w:eastAsia="Times New Roman"/>
          <w:color w:val="000000"/>
          <w:lang w:val="es-ES_tradnl"/>
        </w:rPr>
      </w:pPr>
    </w:p>
    <w:p w:rsidR="00551138" w:rsidRDefault="00551138" w:rsidP="00551138">
      <w:pPr>
        <w:jc w:val="both"/>
        <w:rPr>
          <w:b/>
        </w:rPr>
      </w:pPr>
      <w:r>
        <w:rPr>
          <w:b/>
        </w:rPr>
        <w:t>Plazas limitadas. N</w:t>
      </w:r>
      <w:r w:rsidR="00C96B4B">
        <w:rPr>
          <w:b/>
        </w:rPr>
        <w:t>º mínimo de alumnos por nivel</w:t>
      </w:r>
      <w:r w:rsidR="00C96B4B" w:rsidRPr="00A2677A">
        <w:rPr>
          <w:b/>
        </w:rPr>
        <w:t xml:space="preserve">: </w:t>
      </w:r>
      <w:r w:rsidR="003660FF">
        <w:rPr>
          <w:b/>
        </w:rPr>
        <w:t>6.</w:t>
      </w:r>
    </w:p>
    <w:p w:rsidR="00551138" w:rsidRDefault="00551138" w:rsidP="00551138">
      <w:pPr>
        <w:jc w:val="both"/>
        <w:rPr>
          <w:b/>
        </w:rPr>
      </w:pPr>
    </w:p>
    <w:p w:rsidR="00A2677A" w:rsidRDefault="00A2677A" w:rsidP="00551138">
      <w:pPr>
        <w:jc w:val="both"/>
        <w:rPr>
          <w:rFonts w:eastAsia="Times New Roman"/>
          <w:b/>
          <w:color w:val="0000FF"/>
          <w:sz w:val="28"/>
          <w:szCs w:val="28"/>
          <w:u w:val="single"/>
        </w:rPr>
      </w:pPr>
    </w:p>
    <w:p w:rsidR="00A2677A" w:rsidRDefault="00A2677A" w:rsidP="00551138">
      <w:pPr>
        <w:jc w:val="both"/>
        <w:rPr>
          <w:rFonts w:eastAsia="Times New Roman"/>
          <w:b/>
          <w:color w:val="0000FF"/>
          <w:sz w:val="28"/>
          <w:szCs w:val="28"/>
          <w:u w:val="single"/>
        </w:rPr>
      </w:pPr>
    </w:p>
    <w:p w:rsidR="008F250B" w:rsidRDefault="008F250B" w:rsidP="00551138">
      <w:pPr>
        <w:jc w:val="both"/>
        <w:rPr>
          <w:rFonts w:eastAsia="Times New Roman"/>
          <w:b/>
          <w:color w:val="0000FF"/>
          <w:sz w:val="28"/>
          <w:szCs w:val="28"/>
          <w:u w:val="single"/>
        </w:rPr>
      </w:pPr>
    </w:p>
    <w:p w:rsidR="00551138" w:rsidRDefault="00551138" w:rsidP="00551138">
      <w:pPr>
        <w:jc w:val="both"/>
        <w:rPr>
          <w:rFonts w:eastAsia="Times New Roman"/>
          <w:b/>
          <w:color w:val="0000FF"/>
          <w:sz w:val="28"/>
          <w:szCs w:val="28"/>
          <w:u w:val="single"/>
        </w:rPr>
      </w:pPr>
      <w:r>
        <w:rPr>
          <w:rFonts w:eastAsia="Times New Roman"/>
          <w:b/>
          <w:color w:val="0000FF"/>
          <w:sz w:val="28"/>
          <w:szCs w:val="28"/>
          <w:u w:val="single"/>
        </w:rPr>
        <w:lastRenderedPageBreak/>
        <w:t>Plan de estudio y evaluación:</w:t>
      </w:r>
    </w:p>
    <w:p w:rsidR="00551138" w:rsidRDefault="00551138" w:rsidP="00551138">
      <w:pPr>
        <w:jc w:val="both"/>
        <w:rPr>
          <w:rFonts w:eastAsia="Times New Roman"/>
          <w:color w:val="000000"/>
          <w:u w:val="single"/>
        </w:rPr>
      </w:pPr>
    </w:p>
    <w:p w:rsidR="00551138" w:rsidRPr="000162CE" w:rsidRDefault="00551138" w:rsidP="00551138">
      <w:pPr>
        <w:jc w:val="both"/>
      </w:pPr>
      <w:r w:rsidRPr="000162CE">
        <w:rPr>
          <w:rFonts w:eastAsia="Times New Roman"/>
          <w:color w:val="000000"/>
        </w:rPr>
        <w:t>La clasificación de los niveles mencionados arriba sigue básicamente el plan de estudios de los cursos anuales que se ofertan en el Centro Cultural Hispano-Japonés por lo cual si el alumno supera un examen escrito y auditivo al final del curso, obtendrá el diploma de aprovechamiento con el cual puede acceder a un nivel superior tanto en los cursos anuales como los del próximo verano. Por otra parte, p</w:t>
      </w:r>
      <w:r w:rsidRPr="000162CE">
        <w:t xml:space="preserve">ara la obtención del diploma de asistencia es obligatorio asistir al </w:t>
      </w:r>
      <w:r w:rsidRPr="000162CE">
        <w:rPr>
          <w:b/>
        </w:rPr>
        <w:t>80%</w:t>
      </w:r>
      <w:r w:rsidRPr="000162CE">
        <w:t xml:space="preserve"> de las clases. </w:t>
      </w:r>
    </w:p>
    <w:p w:rsidR="00551138" w:rsidRDefault="00551138" w:rsidP="00551138">
      <w:pPr>
        <w:pBdr>
          <w:bottom w:val="single" w:sz="6" w:space="1" w:color="auto"/>
        </w:pBdr>
        <w:rPr>
          <w:bCs/>
        </w:rPr>
      </w:pPr>
    </w:p>
    <w:p w:rsidR="00551138" w:rsidRDefault="00551138" w:rsidP="00551138">
      <w:pPr>
        <w:pBdr>
          <w:bottom w:val="single" w:sz="6" w:space="1" w:color="auto"/>
        </w:pBdr>
        <w:rPr>
          <w:bCs/>
        </w:rPr>
      </w:pPr>
      <w:r>
        <w:rPr>
          <w:bCs/>
        </w:rPr>
        <w:t>TEXTOS:</w:t>
      </w:r>
    </w:p>
    <w:p w:rsidR="00551138" w:rsidRPr="00531A6C" w:rsidRDefault="00551138" w:rsidP="00551138">
      <w:pPr>
        <w:rPr>
          <w:rFonts w:eastAsia="Times New Roman"/>
          <w:u w:val="single"/>
        </w:rPr>
      </w:pPr>
    </w:p>
    <w:p w:rsidR="00551138" w:rsidRPr="004E561A" w:rsidRDefault="00551138" w:rsidP="00551138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Niveles inicial </w:t>
      </w:r>
      <w:proofErr w:type="gramStart"/>
      <w:r>
        <w:rPr>
          <w:rFonts w:eastAsia="Times New Roman"/>
          <w:b/>
        </w:rPr>
        <w:t>y  II</w:t>
      </w:r>
      <w:proofErr w:type="gramEnd"/>
      <w:r w:rsidRPr="004E561A">
        <w:rPr>
          <w:rFonts w:eastAsia="Times New Roman"/>
          <w:b/>
        </w:rPr>
        <w:t xml:space="preserve">: </w:t>
      </w:r>
    </w:p>
    <w:p w:rsidR="00551138" w:rsidRPr="004E561A" w:rsidRDefault="00551138" w:rsidP="00551138">
      <w:proofErr w:type="spellStart"/>
      <w:r w:rsidRPr="004E561A">
        <w:rPr>
          <w:rFonts w:eastAsia="Times New Roman"/>
          <w:i/>
          <w:lang w:val="es-ES_tradnl"/>
        </w:rPr>
        <w:t>Minna</w:t>
      </w:r>
      <w:proofErr w:type="spellEnd"/>
      <w:r w:rsidRPr="004E561A">
        <w:rPr>
          <w:rFonts w:eastAsia="Times New Roman"/>
          <w:i/>
          <w:lang w:val="es-ES_tradnl"/>
        </w:rPr>
        <w:t xml:space="preserve"> no </w:t>
      </w:r>
      <w:proofErr w:type="spellStart"/>
      <w:r w:rsidRPr="004E561A">
        <w:rPr>
          <w:rFonts w:eastAsia="Times New Roman"/>
          <w:i/>
          <w:lang w:val="es-ES_tradnl"/>
        </w:rPr>
        <w:t>Nihongo</w:t>
      </w:r>
      <w:proofErr w:type="spellEnd"/>
      <w:r w:rsidRPr="004E561A">
        <w:rPr>
          <w:rFonts w:eastAsia="Times New Roman"/>
          <w:i/>
          <w:lang w:val="es-ES_tradnl"/>
        </w:rPr>
        <w:t xml:space="preserve"> I </w:t>
      </w:r>
      <w:proofErr w:type="spellStart"/>
      <w:r w:rsidRPr="004E561A">
        <w:rPr>
          <w:rFonts w:eastAsia="Times New Roman"/>
          <w:i/>
          <w:lang w:val="es-ES_tradnl"/>
        </w:rPr>
        <w:t>Honsatsu</w:t>
      </w:r>
      <w:proofErr w:type="spellEnd"/>
      <w:r w:rsidRPr="004E561A">
        <w:rPr>
          <w:rFonts w:eastAsia="Times New Roman"/>
          <w:lang w:val="es-ES_tradnl"/>
        </w:rPr>
        <w:t xml:space="preserve">. </w:t>
      </w:r>
      <w:r w:rsidRPr="004E561A">
        <w:rPr>
          <w:rFonts w:eastAsia="Times New Roman"/>
        </w:rPr>
        <w:t xml:space="preserve">2ªedición, </w:t>
      </w:r>
      <w:r w:rsidRPr="004E561A">
        <w:rPr>
          <w:lang w:val="es-ES_tradnl"/>
        </w:rPr>
        <w:t>3</w:t>
      </w:r>
      <w:r w:rsidRPr="004E561A">
        <w:rPr>
          <w:rFonts w:hint="eastAsia"/>
          <w:lang w:val="es-ES_tradnl" w:eastAsia="ja-JP"/>
        </w:rPr>
        <w:t>A</w:t>
      </w:r>
      <w:r w:rsidRPr="004E561A">
        <w:rPr>
          <w:lang w:val="es-ES_tradnl"/>
        </w:rPr>
        <w:t xml:space="preserve"> Corporation.Tokyo.2012. ISBN: </w:t>
      </w:r>
      <w:r w:rsidRPr="004E561A">
        <w:t>978-4-88319-603-6</w:t>
      </w:r>
    </w:p>
    <w:p w:rsidR="00551138" w:rsidRPr="004E561A" w:rsidRDefault="00551138" w:rsidP="00551138">
      <w:pPr>
        <w:rPr>
          <w:rFonts w:eastAsia="Times New Roman"/>
          <w:b/>
        </w:rPr>
      </w:pPr>
      <w:r>
        <w:rPr>
          <w:rFonts w:eastAsia="Times New Roman"/>
          <w:b/>
        </w:rPr>
        <w:t>Nivel III</w:t>
      </w:r>
      <w:r w:rsidR="006B2A14">
        <w:rPr>
          <w:rFonts w:eastAsia="Times New Roman"/>
          <w:b/>
        </w:rPr>
        <w:t>, IV</w:t>
      </w:r>
      <w:r w:rsidRPr="004E561A">
        <w:rPr>
          <w:rFonts w:eastAsia="Times New Roman"/>
          <w:b/>
        </w:rPr>
        <w:t xml:space="preserve">: </w:t>
      </w:r>
    </w:p>
    <w:p w:rsidR="00551138" w:rsidRPr="008E573B" w:rsidRDefault="00551138" w:rsidP="00551138">
      <w:pPr>
        <w:rPr>
          <w:lang w:val="en-US"/>
        </w:rPr>
      </w:pPr>
      <w:proofErr w:type="spellStart"/>
      <w:r w:rsidRPr="004E561A">
        <w:rPr>
          <w:i/>
        </w:rPr>
        <w:t>Minna</w:t>
      </w:r>
      <w:proofErr w:type="spellEnd"/>
      <w:r w:rsidRPr="004E561A">
        <w:rPr>
          <w:i/>
        </w:rPr>
        <w:t xml:space="preserve"> no </w:t>
      </w:r>
      <w:proofErr w:type="spellStart"/>
      <w:r w:rsidRPr="004E561A">
        <w:rPr>
          <w:i/>
        </w:rPr>
        <w:t>Nihongo</w:t>
      </w:r>
      <w:proofErr w:type="spellEnd"/>
      <w:r w:rsidRPr="004E561A">
        <w:rPr>
          <w:i/>
        </w:rPr>
        <w:t xml:space="preserve"> II Honsatsu</w:t>
      </w:r>
      <w:r w:rsidRPr="004E561A">
        <w:t>.</w:t>
      </w:r>
      <w:r w:rsidRPr="00F36E48">
        <w:rPr>
          <w:rFonts w:eastAsia="Times New Roman"/>
        </w:rPr>
        <w:t xml:space="preserve">2ªedición, </w:t>
      </w:r>
      <w:r w:rsidRPr="00F36E48">
        <w:t>3</w:t>
      </w:r>
      <w:r w:rsidRPr="00F36E48">
        <w:rPr>
          <w:rFonts w:hint="eastAsia"/>
          <w:lang w:eastAsia="ja-JP"/>
        </w:rPr>
        <w:t>A</w:t>
      </w:r>
      <w:r w:rsidRPr="00F36E48">
        <w:t xml:space="preserve"> Corporation.Tokyo.2013. </w:t>
      </w:r>
      <w:r w:rsidRPr="008E573B">
        <w:rPr>
          <w:lang w:val="en-US"/>
        </w:rPr>
        <w:t>ISBN: 978-4-88319-646-3</w:t>
      </w:r>
    </w:p>
    <w:p w:rsidR="00551138" w:rsidRPr="007B1AAA" w:rsidRDefault="006B2A14" w:rsidP="00551138">
      <w:pPr>
        <w:rPr>
          <w:rFonts w:eastAsia="Times New Roman"/>
          <w:lang w:val="en-US"/>
        </w:rPr>
      </w:pPr>
      <w:proofErr w:type="spellStart"/>
      <w:r w:rsidRPr="007B1AAA">
        <w:rPr>
          <w:rFonts w:eastAsia="Times New Roman"/>
          <w:b/>
          <w:lang w:val="en-US"/>
        </w:rPr>
        <w:t>Niveles</w:t>
      </w:r>
      <w:proofErr w:type="spellEnd"/>
      <w:r w:rsidRPr="007B1AAA">
        <w:rPr>
          <w:rFonts w:eastAsia="Times New Roman"/>
          <w:b/>
          <w:lang w:val="en-US"/>
        </w:rPr>
        <w:t xml:space="preserve"> II,</w:t>
      </w:r>
      <w:r w:rsidR="00551138" w:rsidRPr="007B1AAA">
        <w:rPr>
          <w:rFonts w:eastAsia="Times New Roman"/>
          <w:b/>
          <w:lang w:val="en-US"/>
        </w:rPr>
        <w:t xml:space="preserve"> III</w:t>
      </w:r>
      <w:r w:rsidR="00A2677A">
        <w:rPr>
          <w:rFonts w:eastAsia="Times New Roman"/>
          <w:b/>
          <w:lang w:val="en-US"/>
        </w:rPr>
        <w:t>, IV</w:t>
      </w:r>
      <w:r w:rsidR="00551138" w:rsidRPr="007B1AAA">
        <w:rPr>
          <w:rFonts w:eastAsia="Times New Roman"/>
          <w:lang w:val="en-US"/>
        </w:rPr>
        <w:t xml:space="preserve">: </w:t>
      </w:r>
    </w:p>
    <w:p w:rsidR="00551138" w:rsidRDefault="00551138" w:rsidP="00551138">
      <w:pPr>
        <w:rPr>
          <w:rFonts w:eastAsia="Times New Roman"/>
        </w:rPr>
      </w:pPr>
      <w:r w:rsidRPr="004E561A">
        <w:rPr>
          <w:rFonts w:eastAsia="Times New Roman"/>
          <w:i/>
          <w:lang w:val="en-US"/>
        </w:rPr>
        <w:t>Kanji Look and Learn</w:t>
      </w:r>
      <w:r w:rsidRPr="004E561A">
        <w:rPr>
          <w:rFonts w:eastAsia="Times New Roman"/>
          <w:lang w:val="en-US"/>
        </w:rPr>
        <w:t xml:space="preserve">, Japan Times. </w:t>
      </w:r>
      <w:r w:rsidRPr="00551138">
        <w:rPr>
          <w:rFonts w:eastAsia="Times New Roman"/>
        </w:rPr>
        <w:t>ISBN: 978-4-7890-1349-9</w:t>
      </w:r>
    </w:p>
    <w:p w:rsidR="00551138" w:rsidRDefault="00551138" w:rsidP="00551138"/>
    <w:p w:rsidR="00551138" w:rsidRDefault="00551138" w:rsidP="00551138">
      <w:pPr>
        <w:jc w:val="both"/>
      </w:pPr>
      <w:r>
        <w:rPr>
          <w:b/>
          <w:color w:val="0000FF"/>
          <w:u w:val="single"/>
        </w:rPr>
        <w:t>NORMAS DE INSCRIPCIÓN</w:t>
      </w:r>
      <w:r>
        <w:t>:</w:t>
      </w:r>
    </w:p>
    <w:p w:rsidR="00A2677A" w:rsidRDefault="00A2677A" w:rsidP="00551138"/>
    <w:p w:rsidR="00551138" w:rsidRDefault="00551138" w:rsidP="00551138">
      <w:pPr>
        <w:rPr>
          <w:rFonts w:eastAsia="Times New Roman"/>
          <w:b/>
        </w:rPr>
      </w:pPr>
      <w:r>
        <w:rPr>
          <w:rFonts w:eastAsia="Times New Roman"/>
          <w:b/>
        </w:rPr>
        <w:t>Las matrículas se realizarán exclusivamente vía ONLINE:</w:t>
      </w:r>
    </w:p>
    <w:p w:rsidR="008F250B" w:rsidRDefault="008F250B" w:rsidP="00551138">
      <w:pPr>
        <w:rPr>
          <w:rFonts w:eastAsia="Times New Roman"/>
          <w:b/>
        </w:rPr>
      </w:pPr>
    </w:p>
    <w:p w:rsidR="00551138" w:rsidRPr="008A6120" w:rsidRDefault="00551138" w:rsidP="00551138">
      <w:pPr>
        <w:rPr>
          <w:rFonts w:eastAsia="Times New Roman"/>
          <w:b/>
        </w:rPr>
      </w:pPr>
    </w:p>
    <w:bookmarkStart w:id="0" w:name="_GoBack"/>
    <w:p w:rsidR="008A6120" w:rsidRPr="008F250B" w:rsidRDefault="00901E02" w:rsidP="008F250B">
      <w:pPr>
        <w:ind w:left="708" w:firstLine="708"/>
        <w:jc w:val="both"/>
        <w:rPr>
          <w:rFonts w:ascii="Arial" w:hAnsi="Arial" w:cs="Arial"/>
          <w:b/>
          <w:bCs/>
          <w:color w:val="FF0000"/>
          <w:sz w:val="19"/>
          <w:szCs w:val="19"/>
        </w:rPr>
      </w:pPr>
      <w:r>
        <w:fldChar w:fldCharType="begin"/>
      </w:r>
      <w:r>
        <w:instrText xml:space="preserve"> HYPERLINK "http://cursosinternacionales.usal.es/es/cursos-de-japon%C3%A9s" \t "_blank" </w:instrText>
      </w:r>
      <w:r>
        <w:fldChar w:fldCharType="separate"/>
      </w:r>
      <w:r w:rsidR="008F250B" w:rsidRPr="008F250B">
        <w:rPr>
          <w:rFonts w:ascii="Arial" w:hAnsi="Arial" w:cs="Arial"/>
          <w:b/>
          <w:bCs/>
          <w:color w:val="FF0000"/>
          <w:sz w:val="19"/>
          <w:szCs w:val="19"/>
          <w:u w:val="single"/>
        </w:rPr>
        <w:t>http://cursosinternacion</w:t>
      </w:r>
      <w:r>
        <w:rPr>
          <w:rFonts w:ascii="Arial" w:hAnsi="Arial" w:cs="Arial"/>
          <w:b/>
          <w:bCs/>
          <w:color w:val="FF0000"/>
          <w:sz w:val="19"/>
          <w:szCs w:val="19"/>
          <w:u w:val="single"/>
        </w:rPr>
        <w:t>ales.usal.es/es/cursos-de-japone</w:t>
      </w:r>
      <w:r w:rsidR="008F250B" w:rsidRPr="008F250B">
        <w:rPr>
          <w:rFonts w:ascii="Arial" w:hAnsi="Arial" w:cs="Arial"/>
          <w:b/>
          <w:bCs/>
          <w:color w:val="FF0000"/>
          <w:sz w:val="19"/>
          <w:szCs w:val="19"/>
          <w:u w:val="single"/>
        </w:rPr>
        <w:t>s</w:t>
      </w:r>
      <w:r>
        <w:rPr>
          <w:rFonts w:ascii="Arial" w:hAnsi="Arial" w:cs="Arial"/>
          <w:b/>
          <w:bCs/>
          <w:color w:val="FF0000"/>
          <w:sz w:val="19"/>
          <w:szCs w:val="19"/>
          <w:u w:val="single"/>
        </w:rPr>
        <w:fldChar w:fldCharType="end"/>
      </w:r>
    </w:p>
    <w:bookmarkEnd w:id="0"/>
    <w:p w:rsidR="008F250B" w:rsidRDefault="008F250B" w:rsidP="008F250B">
      <w:pPr>
        <w:jc w:val="both"/>
        <w:rPr>
          <w:rFonts w:ascii="Arial" w:hAnsi="Arial" w:cs="Arial"/>
          <w:b/>
          <w:bCs/>
          <w:color w:val="555555"/>
          <w:sz w:val="19"/>
          <w:szCs w:val="19"/>
        </w:rPr>
      </w:pPr>
    </w:p>
    <w:p w:rsidR="008F250B" w:rsidRPr="008F250B" w:rsidRDefault="008F250B" w:rsidP="008F250B">
      <w:pPr>
        <w:jc w:val="both"/>
      </w:pPr>
    </w:p>
    <w:p w:rsidR="008F250B" w:rsidRDefault="008F250B" w:rsidP="008F250B">
      <w:pPr>
        <w:spacing w:after="200" w:line="276" w:lineRule="auto"/>
        <w:jc w:val="both"/>
        <w:rPr>
          <w:lang w:eastAsia="ja-JP"/>
        </w:rPr>
      </w:pPr>
      <w:r w:rsidRPr="008F250B">
        <w:rPr>
          <w:bCs/>
          <w:lang w:eastAsia="ja-JP"/>
        </w:rPr>
        <w:t>En el momento de realizar la matrícula deberá ingresar el importe total.</w:t>
      </w:r>
      <w:r w:rsidRPr="008F250B">
        <w:rPr>
          <w:lang w:eastAsia="ja-JP"/>
        </w:rPr>
        <w:t xml:space="preserve"> </w:t>
      </w:r>
    </w:p>
    <w:p w:rsidR="00551138" w:rsidRPr="008F250B" w:rsidRDefault="008F250B" w:rsidP="008F250B">
      <w:pPr>
        <w:spacing w:after="200" w:line="276" w:lineRule="auto"/>
        <w:jc w:val="both"/>
        <w:rPr>
          <w:rFonts w:eastAsiaTheme="minorEastAsia"/>
          <w:lang w:eastAsia="ja-JP"/>
        </w:rPr>
      </w:pPr>
      <w:r w:rsidRPr="008F250B">
        <w:rPr>
          <w:rFonts w:eastAsiaTheme="minorEastAsia"/>
          <w:lang w:eastAsia="ja-JP"/>
        </w:rPr>
        <w:t>En el caso de no ser admitido (plazas agotadas o número insuficiente para formar un grupo) se devolverá íntegramente el importe de la matrícula.</w:t>
      </w:r>
      <w:r>
        <w:rPr>
          <w:rFonts w:eastAsiaTheme="minorEastAsia"/>
          <w:lang w:eastAsia="ja-JP"/>
        </w:rPr>
        <w:t xml:space="preserve"> </w:t>
      </w:r>
      <w:r w:rsidR="00551138" w:rsidRPr="008F250B">
        <w:t>Si el curso debiera ser suspendido por el Centro se devolvería el importe íntegro de la matrícula.</w:t>
      </w:r>
    </w:p>
    <w:p w:rsidR="00551138" w:rsidRPr="00DD1C9A" w:rsidRDefault="00551138" w:rsidP="00551138">
      <w:pPr>
        <w:rPr>
          <w:b/>
          <w:u w:val="single"/>
        </w:rPr>
      </w:pPr>
      <w:r>
        <w:rPr>
          <w:b/>
          <w:bCs/>
          <w:sz w:val="28"/>
          <w:szCs w:val="28"/>
          <w:u w:val="single"/>
          <w:lang w:val="es-ES_tradnl"/>
        </w:rPr>
        <w:t>NOTAS A TENER EN CUENTA</w:t>
      </w:r>
      <w:r w:rsidRPr="00DD1C9A">
        <w:rPr>
          <w:b/>
          <w:bCs/>
          <w:sz w:val="28"/>
          <w:szCs w:val="28"/>
          <w:u w:val="single"/>
          <w:lang w:val="es-ES_tradnl"/>
        </w:rPr>
        <w:t xml:space="preserve">: </w:t>
      </w:r>
    </w:p>
    <w:p w:rsidR="00551138" w:rsidRDefault="00551138" w:rsidP="00551138"/>
    <w:p w:rsidR="00551138" w:rsidRDefault="00551138" w:rsidP="00551138">
      <w:pPr>
        <w:numPr>
          <w:ilvl w:val="0"/>
          <w:numId w:val="1"/>
        </w:numPr>
        <w:jc w:val="both"/>
      </w:pPr>
      <w:r>
        <w:t>En caso de carecer de conocimientos de lengua japonesa, deberá inscribirse en el nivel I.</w:t>
      </w:r>
    </w:p>
    <w:p w:rsidR="00551138" w:rsidRDefault="00551138" w:rsidP="00551138">
      <w:pPr>
        <w:numPr>
          <w:ilvl w:val="0"/>
          <w:numId w:val="1"/>
        </w:numPr>
        <w:jc w:val="both"/>
      </w:pPr>
      <w:r>
        <w:t>En caso de haber estudiado ya lengua en el Centro Cultural Hispano-Japonés, podrá inscribirse en el nivel siguiente al que terminó con éxito.</w:t>
      </w:r>
    </w:p>
    <w:p w:rsidR="00551138" w:rsidRDefault="00551138" w:rsidP="00551138">
      <w:pPr>
        <w:numPr>
          <w:ilvl w:val="0"/>
          <w:numId w:val="1"/>
        </w:numPr>
        <w:jc w:val="both"/>
      </w:pPr>
      <w:r>
        <w:t>En caso de haber estudiado lengua japonesa en otra institución, deberá presentar documentación acreditativa suficiente.</w:t>
      </w:r>
    </w:p>
    <w:p w:rsidR="00551138" w:rsidRPr="005741F4" w:rsidRDefault="00551138" w:rsidP="00551138">
      <w:pPr>
        <w:numPr>
          <w:ilvl w:val="0"/>
          <w:numId w:val="1"/>
        </w:numPr>
        <w:jc w:val="both"/>
        <w:rPr>
          <w:b/>
          <w:u w:val="single"/>
        </w:rPr>
      </w:pPr>
      <w:r>
        <w:t xml:space="preserve">En caso de tener conocimientos de japonés no acreditables documentalmente, </w:t>
      </w:r>
      <w:r w:rsidRPr="005741F4">
        <w:rPr>
          <w:b/>
        </w:rPr>
        <w:t xml:space="preserve">deberá comunicarlo </w:t>
      </w:r>
      <w:r w:rsidR="00A2677A">
        <w:rPr>
          <w:b/>
        </w:rPr>
        <w:t xml:space="preserve">a </w:t>
      </w:r>
      <w:hyperlink r:id="rId5" w:history="1">
        <w:r w:rsidR="00F56658" w:rsidRPr="008B7012">
          <w:rPr>
            <w:rStyle w:val="Hipervnculo"/>
            <w:b/>
          </w:rPr>
          <w:t>cchj@usal.es</w:t>
        </w:r>
      </w:hyperlink>
      <w:r w:rsidR="00F56658">
        <w:rPr>
          <w:b/>
        </w:rPr>
        <w:t xml:space="preserve"> </w:t>
      </w:r>
      <w:r w:rsidRPr="005741F4">
        <w:rPr>
          <w:b/>
        </w:rPr>
        <w:t>con la inscripción y realizar una prueba para ser asignado al nivel correspondiente</w:t>
      </w:r>
      <w:r w:rsidRPr="005741F4">
        <w:t xml:space="preserve">. </w:t>
      </w:r>
      <w:r w:rsidRPr="005741F4">
        <w:rPr>
          <w:b/>
          <w:u w:val="single"/>
        </w:rPr>
        <w:t xml:space="preserve">Dicha prueba se efectuará el </w:t>
      </w:r>
      <w:r w:rsidR="006B2A14">
        <w:rPr>
          <w:b/>
          <w:u w:val="single"/>
        </w:rPr>
        <w:t>16</w:t>
      </w:r>
      <w:r w:rsidRPr="005741F4">
        <w:rPr>
          <w:b/>
          <w:u w:val="single"/>
        </w:rPr>
        <w:t xml:space="preserve"> de junio a la</w:t>
      </w:r>
      <w:r w:rsidR="004B5A00" w:rsidRPr="005741F4">
        <w:rPr>
          <w:b/>
          <w:u w:val="single"/>
        </w:rPr>
        <w:t>s 19:00</w:t>
      </w:r>
      <w:r w:rsidRPr="005741F4">
        <w:rPr>
          <w:b/>
          <w:u w:val="single"/>
        </w:rPr>
        <w:t>h.</w:t>
      </w:r>
    </w:p>
    <w:p w:rsidR="00551138" w:rsidRDefault="00551138" w:rsidP="00551138"/>
    <w:p w:rsidR="00051872" w:rsidRDefault="00051872"/>
    <w:sectPr w:rsidR="00051872" w:rsidSect="004007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D1B5D"/>
    <w:multiLevelType w:val="hybridMultilevel"/>
    <w:tmpl w:val="5C1AAF7E"/>
    <w:lvl w:ilvl="0" w:tplc="310E617C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38"/>
    <w:rsid w:val="00051872"/>
    <w:rsid w:val="000A4FC3"/>
    <w:rsid w:val="000D687F"/>
    <w:rsid w:val="00157942"/>
    <w:rsid w:val="003660FF"/>
    <w:rsid w:val="003A715C"/>
    <w:rsid w:val="00400709"/>
    <w:rsid w:val="004A7271"/>
    <w:rsid w:val="004B5A00"/>
    <w:rsid w:val="00551138"/>
    <w:rsid w:val="00560FE6"/>
    <w:rsid w:val="005741F4"/>
    <w:rsid w:val="005F4210"/>
    <w:rsid w:val="00693EC6"/>
    <w:rsid w:val="006B2A14"/>
    <w:rsid w:val="006F629B"/>
    <w:rsid w:val="00722DE7"/>
    <w:rsid w:val="007B1AAA"/>
    <w:rsid w:val="00877B49"/>
    <w:rsid w:val="00882702"/>
    <w:rsid w:val="00894D9E"/>
    <w:rsid w:val="008A6120"/>
    <w:rsid w:val="008F250B"/>
    <w:rsid w:val="00901E02"/>
    <w:rsid w:val="0092192E"/>
    <w:rsid w:val="00980539"/>
    <w:rsid w:val="0099241C"/>
    <w:rsid w:val="00A03C73"/>
    <w:rsid w:val="00A2677A"/>
    <w:rsid w:val="00A85AF2"/>
    <w:rsid w:val="00AD500A"/>
    <w:rsid w:val="00AD62C4"/>
    <w:rsid w:val="00B968A0"/>
    <w:rsid w:val="00C10255"/>
    <w:rsid w:val="00C96B4B"/>
    <w:rsid w:val="00EC728A"/>
    <w:rsid w:val="00F56658"/>
    <w:rsid w:val="00FC1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0579"/>
  <w15:docId w15:val="{5038561D-A954-4EA3-BD89-95157173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13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1138"/>
    <w:pPr>
      <w:spacing w:before="100" w:beforeAutospacing="1" w:after="100" w:afterAutospacing="1"/>
    </w:pPr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55113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67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77A"/>
    <w:rPr>
      <w:rFonts w:ascii="Segoe UI" w:eastAsia="MS Mincho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hj@usal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6</cp:revision>
  <cp:lastPrinted>2016-05-10T09:08:00Z</cp:lastPrinted>
  <dcterms:created xsi:type="dcterms:W3CDTF">2016-05-03T09:38:00Z</dcterms:created>
  <dcterms:modified xsi:type="dcterms:W3CDTF">2016-05-10T09:08:00Z</dcterms:modified>
</cp:coreProperties>
</file>